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Toc451522337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温州市中医院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高压氧专用棉服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2" w:name="_GoBack"/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高压氧专用棉服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bookmarkEnd w:id="1"/>
    </w:p>
    <w:bookmarkEnd w:id="2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/>
          <w:sz w:val="28"/>
          <w:szCs w:val="28"/>
        </w:rPr>
        <w:t>内容</w:t>
      </w:r>
    </w:p>
    <w:tbl>
      <w:tblPr>
        <w:tblStyle w:val="16"/>
        <w:tblW w:w="9045" w:type="dxa"/>
        <w:tblInd w:w="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00"/>
        <w:gridCol w:w="960"/>
        <w:gridCol w:w="1155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高压氧专用棉服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套装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1、采购正版长袖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套装（上衣+裤子）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全棉；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三、采购要求</w:t>
      </w:r>
    </w:p>
    <w:tbl>
      <w:tblPr>
        <w:tblStyle w:val="1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3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3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技术要求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843" w:hanging="843" w:hangingChars="4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评分分值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一</w:t>
            </w:r>
          </w:p>
        </w:tc>
        <w:tc>
          <w:tcPr>
            <w:tcW w:w="630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总体要求：</w:t>
            </w:r>
          </w:p>
        </w:tc>
        <w:tc>
          <w:tcPr>
            <w:tcW w:w="14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1.1.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采购正版长袖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套装（上衣+裤子）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3" w:hanging="843" w:hangingChars="4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1.2.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技术参数：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2.1.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颜色：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白色+彩色条纹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2.2.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规格：160-190（cm），具体供货大小根据采购方要求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★2.3.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全棉C20/60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2.4.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填充物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BFBFB"/>
                <w:lang w:val="en-US" w:eastAsia="zh-CN"/>
              </w:rPr>
              <w:t>㎡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2.5.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套装无口袋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3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三</w:t>
            </w:r>
          </w:p>
        </w:tc>
        <w:tc>
          <w:tcPr>
            <w:tcW w:w="6309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验收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3.1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地点：医院指定科室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3.2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时间：合同签订后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5个工作日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验收交付甲方使用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验收标准：符合我国国家有关技术规范和技术标准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、验收合格前所产生的一切费用（包括卸货、搬运、必要时的安全性能检测费等）由供方负责提供。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四</w:t>
            </w:r>
          </w:p>
        </w:tc>
        <w:tc>
          <w:tcPr>
            <w:tcW w:w="6309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4.1</w:t>
            </w:r>
          </w:p>
        </w:tc>
        <w:tc>
          <w:tcPr>
            <w:tcW w:w="63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质保期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验收合格后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质保期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年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五</w:t>
            </w:r>
          </w:p>
        </w:tc>
        <w:tc>
          <w:tcPr>
            <w:tcW w:w="630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30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投标商提供的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必须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为最新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生产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最新款式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2分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、主要商务要求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1、报价方式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1.1本次采购采用固定单价合同（包括货物到达医院库房的运输费、保管费、检测费、税费及质保期内的一切费用等），在合同范围内及合同执行期限内不因原材料、人工、运输等因素的上涨或下跌进行调价。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采购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申请人在报价中须充分考虑可能承担的风险费用。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1.2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本次项目预计采购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高压氧专用棉服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套装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套，最终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甲方根据实际需求进行采购。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付款方式：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根据实际用量按实结算（供货数量×中标单价）。货物验收合格，甲方在收到发票后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三个月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内付清该批货款。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3、发货时间：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合同签订后5个工作日内交货并完成验收交付甲方使用。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4、到货地点：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温州市中医院指定地点。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5、质保期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5.1中标人对提交的所有产品免费质保期不少于1年，质保期从货物验收合格交付使用之日起算。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5.2质保期内，由于产品自身原因出现问题，由中标人免费更换，并达到合同约定的质量要求，中标人应该在收到院方更换通知24小时内解决处理。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发货前，中标供应商须提供该批次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高压氧专用棉服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套装</w:t>
      </w: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的检测合格报告。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BFBFB"/>
          <w:lang w:val="en-US" w:eastAsia="zh-CN"/>
        </w:rPr>
        <w:t>▲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BFBFB"/>
          <w:lang w:val="en-US" w:eastAsia="zh-CN"/>
        </w:rPr>
        <w:t>7、供应商中标后，需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BFBFB"/>
          <w:lang w:val="en-US" w:eastAsia="zh-CN"/>
        </w:rPr>
        <w:t>提供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 w:bidi="ar"/>
        </w:rPr>
        <w:t>温州市质量技术检测科学研究院出具的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BFBFB"/>
          <w:lang w:val="en-US" w:eastAsia="zh-CN"/>
        </w:rPr>
        <w:t>布料、内胆、缝线的全棉检测报告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BFBFB"/>
          <w:lang w:val="en-US" w:eastAsia="zh-CN"/>
        </w:rPr>
        <w:t>，且所有报告均须随货到院。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、其它要求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1、供应商需要考虑所供产品布料缩水率，确保产品合身。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、工作范围：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根据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采购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文件，各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供应商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须按国家有关标准及规范完成下列工作：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（1）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提供完整成套的货物（包括原材料、加工、制作等）；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（2）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产品及相关附件的提供、运输、装卸；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（3）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在采购人的配合下通过验收；并提供出厂产品合格证、产品检验证明，直至通过验收；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（4）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售后服务的措施及承诺。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以上工作内容的费用均包含在报价总价中。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、样品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供应商根据采购内容及评分要求提供样品：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高压氧专用棉服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套装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套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注：评审结束后，中标供应商的样品须封装后由采购人留样保存。未中标供应商的样品由供应商自行带回。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19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007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95"/>
        <w:gridCol w:w="604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评分内容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评审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细则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技术参数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符合性</w:t>
            </w:r>
          </w:p>
        </w:tc>
        <w:tc>
          <w:tcPr>
            <w:tcW w:w="6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对应于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sz w:val="22"/>
                <w:szCs w:val="22"/>
              </w:rPr>
              <w:t>文件</w:t>
            </w:r>
            <w:r>
              <w:rPr>
                <w:rFonts w:hint="eastAsia"/>
                <w:sz w:val="22"/>
                <w:szCs w:val="22"/>
                <w:lang w:eastAsia="zh-CN"/>
              </w:rPr>
              <w:t>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三、采购要求部分”的</w:t>
            </w:r>
            <w:r>
              <w:rPr>
                <w:rFonts w:hint="eastAsia"/>
                <w:sz w:val="22"/>
                <w:szCs w:val="22"/>
              </w:rPr>
              <w:t>偏离度，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负偏离的按标注的评分分值扣分，扣完为止。没有按照招标要求提供佐证材料的视为负偏离。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样品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  <w:r>
              <w:rPr>
                <w:sz w:val="22"/>
                <w:szCs w:val="22"/>
              </w:rPr>
              <w:t>外观质量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分）：</w:t>
            </w:r>
            <w:r>
              <w:rPr>
                <w:sz w:val="22"/>
                <w:szCs w:val="22"/>
              </w:rPr>
              <w:t>主要表面部位有无明显织疵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>主要缝接部位有无色差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instrText xml:space="preserve"> HYPERLINK "https://www.alltextile.cn/" \t "_blank" </w:instrTex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面料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的花型</w:t>
            </w:r>
            <w:r>
              <w:rPr>
                <w:sz w:val="22"/>
                <w:szCs w:val="22"/>
              </w:rPr>
              <w:t>、倒顺毛是否顺向一致，主要部位是否对称、对齐。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（2）</w:t>
            </w:r>
            <w:r>
              <w:rPr>
                <w:sz w:val="22"/>
                <w:szCs w:val="22"/>
              </w:rPr>
              <w:t>缝制质量</w:t>
            </w:r>
            <w:r>
              <w:rPr>
                <w:rFonts w:hint="eastAsia"/>
                <w:sz w:val="22"/>
                <w:szCs w:val="22"/>
              </w:rPr>
              <w:t>（制造工艺）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各部位的缝制线路是否顺直，拼缝是否平服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（3）样品的材质、舒适度（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（4）外观设计的美观性（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0-2</w:t>
            </w:r>
            <w:r>
              <w:rPr>
                <w:rFonts w:hint="eastAsia"/>
                <w:sz w:val="22"/>
                <w:szCs w:val="22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（5）产品功能实用性、适用性（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0-2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投标产品业绩</w:t>
            </w:r>
          </w:p>
        </w:tc>
        <w:tc>
          <w:tcPr>
            <w:tcW w:w="6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评委对投标产品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年1月1日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起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同类项目业绩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数（提供合同复印件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并加盖投标人公章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）进行评分。每个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业绩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得1分，满分为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分。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与同一个采购单位签订的多份合同算一个业绩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eastAsia="zh-CN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售后服务能力</w:t>
            </w:r>
          </w:p>
        </w:tc>
        <w:tc>
          <w:tcPr>
            <w:tcW w:w="6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评委根据供应商提供的售后服务方案情况，对交货后出现不合格产品等问题所采取的措施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等进行综合比较打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shd w:val="clear" w:color="auto"/>
                <w:lang w:val="en-US" w:eastAsia="zh-CN"/>
              </w:rPr>
              <w:t>0-10分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原材料检测报告</w:t>
            </w:r>
          </w:p>
        </w:tc>
        <w:tc>
          <w:tcPr>
            <w:tcW w:w="6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根据供应商提供的原材料检测报告情况（详细度、完整度）进行综合比较打分（0-4分）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>
      <w:pPr>
        <w:pStyle w:val="9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高压氧专用棉服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套装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金额单位：人民币元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</w:t>
      </w:r>
    </w:p>
    <w:tbl>
      <w:tblPr>
        <w:tblStyle w:val="1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0"/>
        <w:gridCol w:w="855"/>
        <w:gridCol w:w="848"/>
        <w:gridCol w:w="772"/>
        <w:gridCol w:w="810"/>
        <w:gridCol w:w="1155"/>
        <w:gridCol w:w="160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型号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单价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高压氧专用棉服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套装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套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4381D"/>
    <w:multiLevelType w:val="singleLevel"/>
    <w:tmpl w:val="CF74381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897B3A"/>
    <w:multiLevelType w:val="singleLevel"/>
    <w:tmpl w:val="58897B3A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4B5379"/>
    <w:rsid w:val="09CB578A"/>
    <w:rsid w:val="0C2C7CAB"/>
    <w:rsid w:val="0F427144"/>
    <w:rsid w:val="0F9C6A6C"/>
    <w:rsid w:val="1124087B"/>
    <w:rsid w:val="15F0193F"/>
    <w:rsid w:val="16586A57"/>
    <w:rsid w:val="16EF2001"/>
    <w:rsid w:val="17B96491"/>
    <w:rsid w:val="19E07C27"/>
    <w:rsid w:val="1B951E05"/>
    <w:rsid w:val="1ED3428B"/>
    <w:rsid w:val="203F5CE6"/>
    <w:rsid w:val="2195168A"/>
    <w:rsid w:val="252A6495"/>
    <w:rsid w:val="26614AE7"/>
    <w:rsid w:val="26A36964"/>
    <w:rsid w:val="28BA1D43"/>
    <w:rsid w:val="2A061B01"/>
    <w:rsid w:val="2A6B7798"/>
    <w:rsid w:val="2A6D24D2"/>
    <w:rsid w:val="2C0B329E"/>
    <w:rsid w:val="2D39592C"/>
    <w:rsid w:val="2DCF6290"/>
    <w:rsid w:val="2EE23DA1"/>
    <w:rsid w:val="3284359B"/>
    <w:rsid w:val="32E87DD1"/>
    <w:rsid w:val="33F15215"/>
    <w:rsid w:val="35584BB1"/>
    <w:rsid w:val="368048EA"/>
    <w:rsid w:val="36F20F59"/>
    <w:rsid w:val="36FF0897"/>
    <w:rsid w:val="38473A9D"/>
    <w:rsid w:val="38620F4A"/>
    <w:rsid w:val="3A5C534F"/>
    <w:rsid w:val="3AA307AA"/>
    <w:rsid w:val="3D4A148F"/>
    <w:rsid w:val="3D766728"/>
    <w:rsid w:val="3F351791"/>
    <w:rsid w:val="42417305"/>
    <w:rsid w:val="43F47C2B"/>
    <w:rsid w:val="442D7AA8"/>
    <w:rsid w:val="45B222C8"/>
    <w:rsid w:val="46AB0BAA"/>
    <w:rsid w:val="4B2C08F7"/>
    <w:rsid w:val="4B86017E"/>
    <w:rsid w:val="4BB26B7D"/>
    <w:rsid w:val="4F835253"/>
    <w:rsid w:val="50430A48"/>
    <w:rsid w:val="52957526"/>
    <w:rsid w:val="539C47DE"/>
    <w:rsid w:val="57A36574"/>
    <w:rsid w:val="589576DA"/>
    <w:rsid w:val="58D72375"/>
    <w:rsid w:val="5A1D1FAE"/>
    <w:rsid w:val="5DAF6DF6"/>
    <w:rsid w:val="5EEC01A1"/>
    <w:rsid w:val="61165EE3"/>
    <w:rsid w:val="614E7655"/>
    <w:rsid w:val="61E865CA"/>
    <w:rsid w:val="63750765"/>
    <w:rsid w:val="64F466B7"/>
    <w:rsid w:val="654C0859"/>
    <w:rsid w:val="65B0017A"/>
    <w:rsid w:val="677734BF"/>
    <w:rsid w:val="68EA35C9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AD74DC7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styleId="6">
    <w:name w:val="Body Text First Indent"/>
    <w:basedOn w:val="5"/>
    <w:next w:val="7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toc 6"/>
    <w:basedOn w:val="1"/>
    <w:next w:val="1"/>
    <w:autoRedefine/>
    <w:qFormat/>
    <w:uiPriority w:val="0"/>
    <w:pPr>
      <w:ind w:left="2100" w:leftChars="1000"/>
    </w:pPr>
  </w:style>
  <w:style w:type="paragraph" w:styleId="8">
    <w:name w:val="Body Text Indent"/>
    <w:basedOn w:val="1"/>
    <w:next w:val="9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9">
    <w:name w:val="Body Text First Indent 2"/>
    <w:basedOn w:val="8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0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7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</w:rPr>
  </w:style>
  <w:style w:type="character" w:styleId="20">
    <w:name w:val="page number"/>
    <w:autoRedefine/>
    <w:qFormat/>
    <w:uiPriority w:val="0"/>
  </w:style>
  <w:style w:type="paragraph" w:customStyle="1" w:styleId="21">
    <w:name w:val="BodyText1I"/>
    <w:basedOn w:val="22"/>
    <w:autoRedefine/>
    <w:qFormat/>
    <w:uiPriority w:val="0"/>
    <w:pPr>
      <w:ind w:firstLine="420" w:firstLineChars="100"/>
    </w:pPr>
  </w:style>
  <w:style w:type="paragraph" w:customStyle="1" w:styleId="22">
    <w:name w:val="BodyText"/>
    <w:basedOn w:val="1"/>
    <w:autoRedefine/>
    <w:qFormat/>
    <w:uiPriority w:val="0"/>
    <w:pPr>
      <w:spacing w:after="120"/>
    </w:pPr>
  </w:style>
  <w:style w:type="paragraph" w:customStyle="1" w:styleId="23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4">
    <w:name w:val="页眉 Char"/>
    <w:basedOn w:val="18"/>
    <w:link w:val="12"/>
    <w:autoRedefine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autoRedefine/>
    <w:qFormat/>
    <w:uiPriority w:val="0"/>
    <w:rPr>
      <w:kern w:val="2"/>
      <w:sz w:val="18"/>
      <w:szCs w:val="18"/>
    </w:rPr>
  </w:style>
  <w:style w:type="paragraph" w:styleId="2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0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2025-07-23T06:17:16Z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